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i/>
          <w:i/>
        </w:rPr>
      </w:pPr>
      <w:r>
        <w:rPr>
          <w:rFonts w:cs="Times New Roman" w:ascii="Times New Roman" w:hAnsi="Times New Roman"/>
          <w:i/>
        </w:rPr>
      </w:r>
    </w:p>
    <w:p>
      <w:pPr>
        <w:pStyle w:val="Normal"/>
        <w:spacing w:lineRule="auto" w:line="240" w:before="0" w:after="0"/>
        <w:jc w:val="right"/>
        <w:rPr>
          <w:rFonts w:ascii="Times New Roman" w:hAnsi="Times New Roman" w:cs="Times New Roman"/>
          <w:i/>
          <w:i/>
        </w:rPr>
      </w:pPr>
      <w:r>
        <w:rPr>
          <w:rFonts w:cs="Times New Roman" w:ascii="Times New Roman" w:hAnsi="Times New Roman"/>
          <w:i/>
          <w:sz w:val="22"/>
          <w:szCs w:val="22"/>
        </w:rPr>
        <w:t>Trawniki, 3</w:t>
      </w:r>
      <w:r>
        <w:rPr>
          <w:rFonts w:cs="Times New Roman" w:ascii="Times New Roman" w:hAnsi="Times New Roman"/>
          <w:i/>
          <w:sz w:val="22"/>
          <w:szCs w:val="22"/>
        </w:rPr>
        <w:t>1</w:t>
      </w:r>
      <w:r>
        <w:rPr>
          <w:rFonts w:cs="Times New Roman" w:ascii="Times New Roman" w:hAnsi="Times New Roman"/>
          <w:i/>
          <w:sz w:val="22"/>
          <w:szCs w:val="22"/>
        </w:rPr>
        <w:t>-07-2020 r.</w:t>
      </w:r>
    </w:p>
    <w:p>
      <w:pPr>
        <w:pStyle w:val="Normal"/>
        <w:spacing w:lineRule="auto" w:line="240" w:before="0" w:after="0"/>
        <w:jc w:val="right"/>
        <w:rPr>
          <w:rFonts w:ascii="Times New Roman" w:hAnsi="Times New Roman" w:cs="Times New Roman"/>
          <w:i/>
          <w:i/>
          <w:sz w:val="6"/>
          <w:szCs w:val="6"/>
        </w:rPr>
      </w:pPr>
      <w:r>
        <w:rPr>
          <w:rFonts w:cs="Times New Roman" w:ascii="Times New Roman" w:hAnsi="Times New Roman"/>
          <w:i/>
          <w:sz w:val="6"/>
          <w:szCs w:val="6"/>
        </w:rPr>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2"/>
        </w:rPr>
        <w:t xml:space="preserve">PODSTAWOWE INFORMACJE I ZASADY DOTYCZĄCE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2"/>
        </w:rPr>
        <w:t xml:space="preserve">NABORU ANKIET  OD MIESZKAŃCÓW GMINY TRAWNIKI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2"/>
          <w:szCs w:val="22"/>
        </w:rPr>
        <w:t xml:space="preserve">NA INSTALACJE </w:t>
      </w:r>
      <w:r>
        <w:rPr>
          <w:rFonts w:eastAsia="Calibri" w:cs="Times New Roman" w:ascii="Times New Roman" w:hAnsi="Times New Roman" w:eastAsiaTheme="minorHAnsi"/>
          <w:b/>
          <w:color w:val="auto"/>
          <w:kern w:val="0"/>
          <w:sz w:val="22"/>
          <w:szCs w:val="22"/>
          <w:lang w:val="pl-PL" w:eastAsia="en-US" w:bidi="ar-SA"/>
        </w:rPr>
        <w:t>KOTŁÓW NA BIOMASĘ (PELLET)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4"/>
          <w:szCs w:val="4"/>
        </w:rPr>
      </w:pPr>
      <w:r>
        <w:rPr>
          <w:rFonts w:cs="Times New Roman" w:ascii="Times New Roman" w:hAnsi="Times New Roman"/>
          <w:b/>
          <w:sz w:val="4"/>
          <w:szCs w:val="4"/>
        </w:rPr>
      </w:r>
    </w:p>
    <w:p>
      <w:pPr>
        <w:pStyle w:val="Normal"/>
        <w:spacing w:lineRule="auto" w:line="240" w:before="0" w:after="0"/>
        <w:rPr>
          <w:rFonts w:ascii="Times New Roman" w:hAnsi="Times New Roman" w:cs="Times New Roman"/>
          <w:b/>
          <w:b/>
          <w:sz w:val="12"/>
          <w:szCs w:val="12"/>
        </w:rPr>
      </w:pPr>
      <w:r>
        <w:rPr>
          <w:rFonts w:cs="Times New Roman" w:ascii="Times New Roman" w:hAnsi="Times New Roman"/>
          <w:b/>
          <w:sz w:val="12"/>
          <w:szCs w:val="12"/>
        </w:rPr>
      </w:r>
    </w:p>
    <w:p>
      <w:pPr>
        <w:pStyle w:val="ListParagraph"/>
        <w:widowControl/>
        <w:numPr>
          <w:ilvl w:val="0"/>
          <w:numId w:val="2"/>
        </w:numPr>
        <w:bidi w:val="0"/>
        <w:spacing w:lineRule="auto" w:line="240" w:before="0" w:after="0"/>
        <w:ind w:left="0" w:right="0" w:hanging="397"/>
        <w:contextualSpacing/>
        <w:jc w:val="left"/>
        <w:rPr>
          <w:rFonts w:ascii="Times New Roman" w:hAnsi="Times New Roman" w:cs="Times New Roman"/>
          <w:b/>
          <w:b/>
          <w:sz w:val="24"/>
          <w:szCs w:val="24"/>
        </w:rPr>
      </w:pPr>
      <w:r>
        <w:rPr>
          <w:rFonts w:cs="Times New Roman" w:ascii="Times New Roman" w:hAnsi="Times New Roman"/>
          <w:b/>
          <w:sz w:val="22"/>
          <w:szCs w:val="22"/>
        </w:rPr>
        <w:t>Informacje ogólne.</w:t>
      </w:r>
    </w:p>
    <w:p>
      <w:pPr>
        <w:pStyle w:val="ListParagraph"/>
        <w:spacing w:lineRule="auto" w:line="240" w:before="0" w:after="0"/>
        <w:ind w:left="709"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numPr>
          <w:ilvl w:val="0"/>
          <w:numId w:val="1"/>
        </w:numPr>
        <w:bidi w:val="0"/>
        <w:spacing w:lineRule="exact" w:line="280" w:before="0" w:after="120"/>
        <w:ind w:left="0" w:right="0" w:hanging="454"/>
        <w:contextualSpacing/>
        <w:jc w:val="both"/>
        <w:rPr>
          <w:rFonts w:ascii="Times New Roman" w:hAnsi="Times New Roman" w:cs="Times New Roman"/>
          <w:b/>
          <w:b/>
          <w:sz w:val="24"/>
          <w:szCs w:val="24"/>
        </w:rPr>
      </w:pPr>
      <w:r>
        <w:rPr>
          <w:rFonts w:cs="Times New Roman" w:ascii="Times New Roman" w:hAnsi="Times New Roman"/>
          <w:sz w:val="22"/>
          <w:szCs w:val="22"/>
        </w:rPr>
        <w:t>Deklaracje i ankiety od Mieszkańców zbierane są w celu uzupełnienia listy głównej uczestników zainteresowanych zakupem i montażem instalacji odnawialnych źródeł energii (OZE) – kotła na biomasę (pellet), w ramach realizowanego projektu współfinansowanego ze środków unijnych.</w:t>
      </w:r>
    </w:p>
    <w:p>
      <w:pPr>
        <w:pStyle w:val="ListParagraph"/>
        <w:numPr>
          <w:ilvl w:val="0"/>
          <w:numId w:val="1"/>
        </w:numPr>
        <w:spacing w:lineRule="auto" w:line="240" w:before="0" w:after="0"/>
        <w:ind w:left="0" w:hanging="426"/>
        <w:contextualSpacing/>
        <w:rPr>
          <w:rFonts w:ascii="Times New Roman" w:hAnsi="Times New Roman" w:cs="Times New Roman"/>
          <w:sz w:val="24"/>
          <w:szCs w:val="24"/>
        </w:rPr>
      </w:pPr>
      <w:r>
        <w:rPr>
          <w:rFonts w:cs="Times New Roman" w:ascii="Times New Roman" w:hAnsi="Times New Roman"/>
          <w:sz w:val="22"/>
          <w:szCs w:val="22"/>
        </w:rPr>
        <w:t>Warunkiem uczestnictwa Mieszkańca w Projekcie są:</w:t>
      </w:r>
    </w:p>
    <w:p>
      <w:pPr>
        <w:pStyle w:val="ListParagraph"/>
        <w:numPr>
          <w:ilvl w:val="0"/>
          <w:numId w:val="3"/>
        </w:numPr>
        <w:spacing w:lineRule="auto" w:line="240" w:before="0" w:after="0"/>
        <w:ind w:left="426" w:hanging="284"/>
        <w:contextualSpacing/>
        <w:jc w:val="both"/>
        <w:rPr>
          <w:rFonts w:ascii="Times New Roman" w:hAnsi="Times New Roman" w:cs="Times New Roman"/>
          <w:sz w:val="24"/>
          <w:szCs w:val="24"/>
        </w:rPr>
      </w:pPr>
      <w:r>
        <w:rPr>
          <w:rFonts w:cs="Times New Roman" w:ascii="Times New Roman" w:hAnsi="Times New Roman"/>
          <w:sz w:val="22"/>
          <w:szCs w:val="22"/>
        </w:rPr>
        <w:t>lokalizacja nieruchomości Mieszkańca, na której wykonana ma być instalacja, na terenie Gminy Trawniki,</w:t>
      </w:r>
    </w:p>
    <w:p>
      <w:pPr>
        <w:pStyle w:val="ListParagraph"/>
        <w:numPr>
          <w:ilvl w:val="0"/>
          <w:numId w:val="3"/>
        </w:numPr>
        <w:spacing w:lineRule="auto" w:line="240" w:before="0" w:after="0"/>
        <w:ind w:left="426" w:hanging="284"/>
        <w:contextualSpacing/>
        <w:jc w:val="both"/>
        <w:rPr>
          <w:rFonts w:ascii="Times New Roman" w:hAnsi="Times New Roman" w:cs="Times New Roman"/>
          <w:sz w:val="24"/>
          <w:szCs w:val="24"/>
        </w:rPr>
      </w:pPr>
      <w:r>
        <w:rPr>
          <w:rFonts w:cs="Times New Roman" w:ascii="Times New Roman" w:hAnsi="Times New Roman"/>
          <w:sz w:val="22"/>
          <w:szCs w:val="22"/>
        </w:rPr>
        <w:t xml:space="preserve">uregulowany stan prawny nieruchomości, na której wykonana ma być instalacja Mieszkańca – własność/współwłasność lub posiadane prawo do dysponowania nieruchomością co najmniej do 31 grudnia 2026 roku, </w:t>
      </w:r>
    </w:p>
    <w:p>
      <w:pPr>
        <w:pStyle w:val="ListParagraph"/>
        <w:numPr>
          <w:ilvl w:val="0"/>
          <w:numId w:val="3"/>
        </w:numPr>
        <w:spacing w:lineRule="auto" w:line="240" w:before="0" w:after="0"/>
        <w:ind w:left="426" w:hanging="284"/>
        <w:contextualSpacing/>
        <w:jc w:val="both"/>
        <w:rPr>
          <w:rFonts w:ascii="Times New Roman" w:hAnsi="Times New Roman" w:cs="Times New Roman"/>
          <w:sz w:val="24"/>
          <w:szCs w:val="24"/>
        </w:rPr>
      </w:pPr>
      <w:r>
        <w:rPr>
          <w:rFonts w:cs="Times New Roman" w:ascii="Times New Roman" w:hAnsi="Times New Roman"/>
          <w:sz w:val="22"/>
          <w:szCs w:val="22"/>
        </w:rPr>
        <w:t xml:space="preserve">w przypadku, gdy Mieszkaniec jest właścicielem lub współwłaścicielem kilku nieruchomości, może złożyć </w:t>
      </w:r>
      <w:r>
        <w:rPr>
          <w:rFonts w:eastAsia="Calibri" w:cs="Times New Roman" w:ascii="Times New Roman" w:hAnsi="Times New Roman" w:eastAsiaTheme="minorHAnsi"/>
          <w:color w:val="auto"/>
          <w:kern w:val="0"/>
          <w:sz w:val="22"/>
          <w:szCs w:val="22"/>
          <w:lang w:val="pl-PL" w:eastAsia="en-US" w:bidi="ar-SA"/>
        </w:rPr>
        <w:t>d</w:t>
      </w:r>
      <w:r>
        <w:rPr>
          <w:rFonts w:cs="Times New Roman" w:ascii="Times New Roman" w:hAnsi="Times New Roman"/>
          <w:sz w:val="22"/>
          <w:szCs w:val="22"/>
        </w:rPr>
        <w:t>eklarację przystąpienia do Projektu tylko na jednej nieruchomości,</w:t>
      </w:r>
    </w:p>
    <w:p>
      <w:pPr>
        <w:pStyle w:val="ListParagraph"/>
        <w:numPr>
          <w:ilvl w:val="0"/>
          <w:numId w:val="3"/>
        </w:numPr>
        <w:spacing w:lineRule="auto" w:line="240" w:before="0" w:after="0"/>
        <w:ind w:left="426" w:hanging="284"/>
        <w:contextualSpacing/>
        <w:jc w:val="both"/>
        <w:rPr>
          <w:rFonts w:ascii="Times New Roman" w:hAnsi="Times New Roman" w:cs="Times New Roman"/>
          <w:b/>
          <w:b/>
          <w:sz w:val="24"/>
          <w:szCs w:val="24"/>
        </w:rPr>
      </w:pPr>
      <w:r>
        <w:rPr>
          <w:rFonts w:cs="Times New Roman" w:ascii="Times New Roman" w:hAnsi="Times New Roman"/>
          <w:b/>
          <w:sz w:val="22"/>
          <w:szCs w:val="22"/>
        </w:rPr>
        <w:t>brak jakichkolwiek nieuregulowanych a  wymagalnych zobowiązań Mieszkańca wobec Gminy (podatkowych, opłat za odpady itp.) najpóźniej do dnia podpisania umowy pomiędzy Gminą a Mieszkańcem oraz w trakcie trwania Projektu,</w:t>
      </w:r>
    </w:p>
    <w:p>
      <w:pPr>
        <w:pStyle w:val="ListParagraph"/>
        <w:numPr>
          <w:ilvl w:val="0"/>
          <w:numId w:val="1"/>
        </w:numPr>
        <w:tabs>
          <w:tab w:val="clear" w:pos="708"/>
        </w:tabs>
        <w:spacing w:lineRule="auto" w:line="240" w:before="0" w:after="120"/>
        <w:ind w:left="0" w:right="0" w:hanging="425"/>
        <w:contextualSpacing/>
        <w:jc w:val="both"/>
        <w:rPr>
          <w:rFonts w:ascii="Times New Roman" w:hAnsi="Times New Roman" w:cs="Times New Roman"/>
          <w:b/>
          <w:b/>
          <w:sz w:val="24"/>
          <w:szCs w:val="24"/>
        </w:rPr>
      </w:pPr>
      <w:r>
        <w:rPr>
          <w:rFonts w:cs="Times New Roman" w:ascii="Times New Roman" w:hAnsi="Times New Roman"/>
          <w:b/>
          <w:bCs/>
          <w:sz w:val="22"/>
          <w:szCs w:val="22"/>
        </w:rPr>
        <w:t>A</w:t>
      </w:r>
      <w:r>
        <w:rPr>
          <w:rFonts w:cs="Times New Roman" w:ascii="Times New Roman" w:hAnsi="Times New Roman"/>
          <w:b/>
          <w:sz w:val="22"/>
          <w:szCs w:val="22"/>
        </w:rPr>
        <w:t xml:space="preserve">nkiety od Mieszkańców </w:t>
      </w:r>
      <w:r>
        <w:rPr>
          <w:rFonts w:cs="Times New Roman" w:ascii="Times New Roman" w:hAnsi="Times New Roman"/>
          <w:b/>
          <w:sz w:val="22"/>
          <w:szCs w:val="22"/>
          <w:u w:val="single"/>
        </w:rPr>
        <w:t>będą zbierane od 3</w:t>
      </w:r>
      <w:r>
        <w:rPr>
          <w:rFonts w:eastAsia="Calibri" w:cs="Times New Roman" w:ascii="Times New Roman" w:hAnsi="Times New Roman" w:eastAsiaTheme="minorHAnsi"/>
          <w:b/>
          <w:color w:val="auto"/>
          <w:kern w:val="0"/>
          <w:sz w:val="22"/>
          <w:szCs w:val="22"/>
          <w:u w:val="single"/>
          <w:lang w:val="pl-PL" w:eastAsia="en-US" w:bidi="ar-SA"/>
        </w:rPr>
        <w:t>1</w:t>
      </w:r>
      <w:r>
        <w:rPr>
          <w:rFonts w:cs="Times New Roman" w:ascii="Times New Roman" w:hAnsi="Times New Roman"/>
          <w:b/>
          <w:sz w:val="22"/>
          <w:szCs w:val="22"/>
          <w:u w:val="single"/>
        </w:rPr>
        <w:t xml:space="preserve"> lipca 2020 r.</w:t>
      </w:r>
      <w:r>
        <w:rPr>
          <w:rFonts w:cs="Times New Roman" w:ascii="Times New Roman" w:hAnsi="Times New Roman"/>
          <w:b/>
          <w:sz w:val="22"/>
          <w:szCs w:val="22"/>
        </w:rPr>
        <w:t xml:space="preserve"> Przewidywana liczba miejsc to około 14 instalacji. Prawidłowo wypełnione ankiety będą rejestrowane według kolejności składania.</w:t>
      </w:r>
    </w:p>
    <w:p>
      <w:pPr>
        <w:pStyle w:val="ListParagraph"/>
        <w:spacing w:lineRule="exact" w:line="280" w:before="0" w:after="120"/>
        <w:ind w:left="0" w:hanging="0"/>
        <w:contextualSpacing/>
        <w:jc w:val="both"/>
        <w:rPr>
          <w:rFonts w:ascii="Times New Roman" w:hAnsi="Times New Roman" w:cs="Times New Roman"/>
          <w:b/>
          <w:b/>
          <w:sz w:val="24"/>
          <w:szCs w:val="24"/>
        </w:rPr>
      </w:pPr>
      <w:r>
        <w:rPr>
          <w:rFonts w:cs="Times New Roman" w:ascii="Times New Roman" w:hAnsi="Times New Roman"/>
          <w:b/>
          <w:i/>
          <w:sz w:val="22"/>
          <w:szCs w:val="22"/>
        </w:rPr>
        <w:t>UWAGA: Złożenie ankiety nie gwarantuje udziału w projekcie, ponieważ dodatkowo muszą zostać spełnione warunki techniczne możliwości montażu instalacji.</w:t>
      </w:r>
    </w:p>
    <w:p>
      <w:pPr>
        <w:pStyle w:val="ListParagraph"/>
        <w:numPr>
          <w:ilvl w:val="0"/>
          <w:numId w:val="1"/>
        </w:numPr>
        <w:ind w:left="0" w:hanging="426"/>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2"/>
          <w:szCs w:val="22"/>
          <w:lang w:val="pl-PL" w:eastAsia="en-US" w:bidi="ar-SA"/>
        </w:rPr>
        <w:t>Ceny montażu kotłów o mocy:</w:t>
      </w:r>
    </w:p>
    <w:p>
      <w:pPr>
        <w:pStyle w:val="ListParagraph"/>
        <w:numPr>
          <w:ilvl w:val="0"/>
          <w:numId w:val="0"/>
        </w:numPr>
        <w:spacing w:lineRule="exact" w:line="280" w:before="0" w:after="0"/>
        <w:ind w:left="0" w:hanging="0"/>
        <w:contextualSpacing/>
        <w:jc w:val="left"/>
        <w:rPr>
          <w:rFonts w:ascii="Times New Roman" w:hAnsi="Times New Roman" w:cs="Times New Roman"/>
        </w:rPr>
      </w:pPr>
      <w:r>
        <w:rPr>
          <w:rFonts w:cs="Times New Roman" w:ascii="Times New Roman" w:hAnsi="Times New Roman"/>
          <w:position w:val="0"/>
          <w:sz w:val="22"/>
          <w:sz w:val="22"/>
          <w:szCs w:val="22"/>
          <w:vertAlign w:val="baseline"/>
        </w:rPr>
        <w:t>- 15kW – 6.500 zł – 6.800 zł</w:t>
      </w:r>
    </w:p>
    <w:p>
      <w:pPr>
        <w:pStyle w:val="ListParagraph"/>
        <w:numPr>
          <w:ilvl w:val="0"/>
          <w:numId w:val="0"/>
        </w:numPr>
        <w:spacing w:lineRule="exact" w:line="280" w:before="0" w:after="0"/>
        <w:ind w:left="0" w:hanging="0"/>
        <w:contextualSpacing/>
        <w:jc w:val="left"/>
        <w:rPr>
          <w:rFonts w:ascii="Times New Roman" w:hAnsi="Times New Roman" w:cs="Times New Roman"/>
        </w:rPr>
      </w:pPr>
      <w:r>
        <w:rPr>
          <w:rFonts w:cs="Times New Roman" w:ascii="Times New Roman" w:hAnsi="Times New Roman"/>
          <w:position w:val="0"/>
          <w:sz w:val="22"/>
          <w:sz w:val="22"/>
          <w:szCs w:val="22"/>
          <w:vertAlign w:val="baseline"/>
        </w:rPr>
        <w:t>- 20kW – 6.900 zł – 7.300 zł</w:t>
      </w:r>
    </w:p>
    <w:p>
      <w:pPr>
        <w:pStyle w:val="ListParagraph"/>
        <w:numPr>
          <w:ilvl w:val="0"/>
          <w:numId w:val="0"/>
        </w:numPr>
        <w:spacing w:lineRule="exact" w:line="280" w:before="0" w:after="0"/>
        <w:ind w:left="0" w:hanging="0"/>
        <w:contextualSpacing/>
        <w:jc w:val="left"/>
        <w:rPr>
          <w:rFonts w:ascii="Times New Roman" w:hAnsi="Times New Roman" w:cs="Times New Roman"/>
        </w:rPr>
      </w:pPr>
      <w:r>
        <w:rPr>
          <w:rFonts w:cs="Times New Roman" w:ascii="Times New Roman" w:hAnsi="Times New Roman"/>
          <w:position w:val="0"/>
          <w:sz w:val="22"/>
          <w:sz w:val="22"/>
          <w:szCs w:val="22"/>
          <w:vertAlign w:val="baseline"/>
        </w:rPr>
        <w:t>- 25kW – 7.300 zł – 7.500 zł</w:t>
      </w:r>
    </w:p>
    <w:p>
      <w:pPr>
        <w:pStyle w:val="ListParagraph"/>
        <w:numPr>
          <w:ilvl w:val="0"/>
          <w:numId w:val="0"/>
        </w:numPr>
        <w:spacing w:lineRule="exact" w:line="280" w:before="0" w:after="0"/>
        <w:ind w:left="0" w:hanging="0"/>
        <w:contextualSpacing/>
        <w:jc w:val="left"/>
        <w:rPr>
          <w:rFonts w:ascii="Times New Roman" w:hAnsi="Times New Roman" w:cs="Times New Roman"/>
        </w:rPr>
      </w:pPr>
      <w:r>
        <w:rPr>
          <w:rFonts w:eastAsia="Calibri" w:cs="Times New Roman" w:ascii="Times New Roman" w:hAnsi="Times New Roman" w:eastAsiaTheme="minorHAnsi"/>
          <w:color w:val="auto"/>
          <w:kern w:val="0"/>
          <w:position w:val="0"/>
          <w:sz w:val="22"/>
          <w:sz w:val="22"/>
          <w:szCs w:val="22"/>
          <w:vertAlign w:val="baseline"/>
          <w:lang w:val="pl-PL" w:eastAsia="en-US" w:bidi="ar-SA"/>
        </w:rPr>
        <w:t>- 30kW – 7.600 zł – 8.400 zł</w:t>
      </w:r>
    </w:p>
    <w:p>
      <w:pPr>
        <w:pStyle w:val="ListParagraph"/>
        <w:numPr>
          <w:ilvl w:val="0"/>
          <w:numId w:val="1"/>
        </w:numPr>
        <w:ind w:left="0" w:hanging="426"/>
        <w:jc w:val="both"/>
        <w:rPr>
          <w:rFonts w:ascii="Times New Roman" w:hAnsi="Times New Roman" w:cs="Times New Roman"/>
          <w:sz w:val="24"/>
          <w:szCs w:val="24"/>
        </w:rPr>
      </w:pPr>
      <w:r>
        <w:rPr>
          <w:rFonts w:cs="Times New Roman" w:ascii="Times New Roman" w:hAnsi="Times New Roman"/>
          <w:sz w:val="22"/>
          <w:szCs w:val="22"/>
        </w:rPr>
        <w:t>Mieszkaniec we własnym zakresie i na własny koszt wykona wszelkie prace przygotowawcze i remontowe, które wykraczają poza zakres odtworzeniowy, a są niezbędne do pełnej instalacji urządzeń (np. malowanie pomieszczeń, uzupełnienie okładzin ściennych i podłogowych, wykonanie części niekwalifikowanych instalacji, przeróbek instalacji co, cwu, wentylacyjnej np. wkładu kominowego, fundamentu itp.).</w:t>
      </w:r>
    </w:p>
    <w:p>
      <w:pPr>
        <w:pStyle w:val="ListParagraph"/>
        <w:numPr>
          <w:ilvl w:val="0"/>
          <w:numId w:val="1"/>
        </w:numPr>
        <w:spacing w:lineRule="exact" w:line="280" w:before="0" w:after="120"/>
        <w:ind w:left="0" w:hanging="425"/>
        <w:contextualSpacing/>
        <w:jc w:val="both"/>
        <w:rPr>
          <w:rFonts w:ascii="Times New Roman" w:hAnsi="Times New Roman" w:cs="Times New Roman"/>
          <w:sz w:val="24"/>
          <w:szCs w:val="24"/>
        </w:rPr>
      </w:pPr>
      <w:r>
        <w:rPr>
          <w:rFonts w:cs="Times New Roman" w:ascii="Times New Roman" w:hAnsi="Times New Roman"/>
          <w:b/>
          <w:sz w:val="22"/>
          <w:szCs w:val="22"/>
        </w:rPr>
        <w:t xml:space="preserve">Inwestycja będzie realizowana </w:t>
      </w:r>
      <w:r>
        <w:rPr>
          <w:rFonts w:cs="Times New Roman" w:ascii="Times New Roman" w:hAnsi="Times New Roman"/>
          <w:b/>
          <w:sz w:val="22"/>
          <w:szCs w:val="22"/>
          <w:u w:val="single"/>
        </w:rPr>
        <w:t>w IV kwartale 2020 r. i w większości w 2021 r.</w:t>
      </w:r>
      <w:r>
        <w:rPr>
          <w:rFonts w:cs="Times New Roman" w:ascii="Times New Roman" w:hAnsi="Times New Roman"/>
          <w:sz w:val="22"/>
          <w:szCs w:val="22"/>
        </w:rPr>
        <w:t xml:space="preserve"> W przypadku uczestnictwa Mieszkańca w projekcie obowiązuje zasada, że przez  5 lat od zakończenia projektu instalacje są własnością Gminy Trawniki. Przez okres tych 5 lat Gmina na podstawie umowy użycza bezpłatnie instalację mieszkańcowi do użytkowania. Po tym okresie instalacje formalnie przejdą na własność Mieszkańca.</w:t>
      </w:r>
    </w:p>
    <w:p>
      <w:pPr>
        <w:pStyle w:val="ListParagraph"/>
        <w:numPr>
          <w:ilvl w:val="0"/>
          <w:numId w:val="1"/>
        </w:numPr>
        <w:spacing w:lineRule="exact" w:line="280" w:before="0" w:after="240"/>
        <w:ind w:left="0" w:hanging="426"/>
        <w:contextualSpacing/>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2"/>
          <w:szCs w:val="22"/>
          <w:lang w:val="pl-PL" w:eastAsia="en-US" w:bidi="ar-SA"/>
        </w:rPr>
        <w:t>Zamontowane instalacje</w:t>
      </w:r>
      <w:r>
        <w:rPr>
          <w:rFonts w:cs="Times New Roman" w:ascii="Times New Roman" w:hAnsi="Times New Roman"/>
          <w:sz w:val="22"/>
          <w:szCs w:val="22"/>
        </w:rPr>
        <w:t xml:space="preserve"> nie mogą być wykorzystywane do prowadzenia </w:t>
      </w:r>
      <w:r>
        <w:rPr>
          <w:rFonts w:cs="Times New Roman" w:ascii="Times New Roman" w:hAnsi="Times New Roman"/>
          <w:b/>
          <w:sz w:val="22"/>
          <w:szCs w:val="22"/>
        </w:rPr>
        <w:t>działalności gospodarczej, w tym rolniczej oraz agroturystyki</w:t>
      </w:r>
      <w:r>
        <w:rPr>
          <w:rFonts w:cs="Times New Roman" w:ascii="Times New Roman" w:hAnsi="Times New Roman"/>
          <w:sz w:val="22"/>
          <w:szCs w:val="22"/>
        </w:rPr>
        <w:t xml:space="preserve"> – wytworzona energia może być przeznaczona wyłącznie na potrzeby gospodarstwa domowego. </w:t>
      </w:r>
    </w:p>
    <w:p>
      <w:pPr>
        <w:pStyle w:val="ListParagraph"/>
        <w:numPr>
          <w:ilvl w:val="0"/>
          <w:numId w:val="0"/>
        </w:numPr>
        <w:spacing w:lineRule="exact" w:line="280" w:before="0" w:after="240"/>
        <w:ind w:left="191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exact" w:line="280" w:before="0" w:after="120"/>
        <w:ind w:left="0" w:hanging="426"/>
        <w:contextualSpacing/>
        <w:jc w:val="both"/>
        <w:rPr>
          <w:rFonts w:ascii="Times New Roman" w:hAnsi="Times New Roman" w:cs="Times New Roman"/>
          <w:b/>
          <w:b/>
          <w:sz w:val="26"/>
          <w:szCs w:val="26"/>
        </w:rPr>
      </w:pPr>
      <w:r>
        <w:rPr>
          <w:rFonts w:cs="Times New Roman" w:ascii="Times New Roman" w:hAnsi="Times New Roman"/>
          <w:b/>
          <w:sz w:val="22"/>
          <w:szCs w:val="22"/>
        </w:rPr>
        <w:t>Informacje o instalacjach.</w:t>
      </w:r>
    </w:p>
    <w:p>
      <w:pPr>
        <w:pStyle w:val="ListParagraph"/>
        <w:numPr>
          <w:ilvl w:val="0"/>
          <w:numId w:val="0"/>
        </w:numPr>
        <w:spacing w:lineRule="exact" w:line="280" w:before="0" w:after="120"/>
        <w:ind w:left="654"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1"/>
        </w:numPr>
        <w:spacing w:lineRule="exact" w:line="280" w:before="0" w:after="0"/>
        <w:ind w:left="0" w:hanging="425"/>
        <w:contextualSpacing/>
        <w:jc w:val="both"/>
        <w:rPr>
          <w:rFonts w:ascii="Times New Roman" w:hAnsi="Times New Roman" w:cs="Times New Roman"/>
          <w:sz w:val="26"/>
          <w:szCs w:val="26"/>
        </w:rPr>
      </w:pPr>
      <w:r>
        <w:rPr>
          <w:rFonts w:cs="Times New Roman" w:ascii="Times New Roman" w:hAnsi="Times New Roman"/>
          <w:b/>
          <w:sz w:val="22"/>
          <w:szCs w:val="22"/>
        </w:rPr>
        <w:t>KOTŁY NA BIOMASĘ (na pellet).</w:t>
      </w:r>
    </w:p>
    <w:p>
      <w:pPr>
        <w:pStyle w:val="ListParagraph"/>
        <w:numPr>
          <w:ilvl w:val="0"/>
          <w:numId w:val="0"/>
        </w:numPr>
        <w:spacing w:lineRule="exact" w:line="280" w:before="0" w:after="0"/>
        <w:ind w:left="1920"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120"/>
        <w:jc w:val="both"/>
        <w:rPr>
          <w:rFonts w:ascii="Times New Roman" w:hAnsi="Times New Roman" w:cs="Times New Roman"/>
          <w:sz w:val="23"/>
          <w:szCs w:val="23"/>
        </w:rPr>
      </w:pPr>
      <w:r>
        <w:rPr>
          <w:rFonts w:cs="Times New Roman" w:ascii="Times New Roman" w:hAnsi="Times New Roman"/>
          <w:sz w:val="22"/>
          <w:szCs w:val="22"/>
        </w:rPr>
        <w:t>Głównym celem wymiany starego kotła na kocioł na biomasę (pellet) jest ograniczenie emisji do atmosfery szkodliwych substancji, które powstają na skutek ogrzewania domów jednorodzinnych słabej jakości paliwem.</w:t>
      </w:r>
    </w:p>
    <w:p>
      <w:pPr>
        <w:pStyle w:val="ListParagraph"/>
        <w:spacing w:lineRule="auto" w:line="240" w:before="0" w:after="120"/>
        <w:ind w:left="0" w:hanging="284"/>
        <w:contextualSpacing/>
        <w:jc w:val="both"/>
        <w:rPr>
          <w:rFonts w:ascii="Times New Roman" w:hAnsi="Times New Roman" w:eastAsia="Times New Roman" w:cs="Times New Roman"/>
          <w:sz w:val="23"/>
          <w:szCs w:val="23"/>
          <w:lang w:eastAsia="pl-PL"/>
        </w:rPr>
      </w:pPr>
      <w:r>
        <w:rPr>
          <w:rFonts w:cs="Times New Roman" w:ascii="Times New Roman" w:hAnsi="Times New Roman"/>
          <w:b/>
          <w:sz w:val="22"/>
          <w:szCs w:val="22"/>
        </w:rPr>
        <w:tab/>
      </w:r>
      <w:r>
        <w:rPr>
          <w:rFonts w:cs="Times New Roman" w:ascii="Times New Roman" w:hAnsi="Times New Roman"/>
          <w:sz w:val="22"/>
          <w:szCs w:val="22"/>
        </w:rPr>
        <w:t>Montaż kotła na biomasę planowany jest</w:t>
      </w:r>
      <w:r>
        <w:rPr>
          <w:rFonts w:cs="Times New Roman" w:ascii="Times New Roman" w:hAnsi="Times New Roman"/>
          <w:b/>
          <w:sz w:val="22"/>
          <w:szCs w:val="22"/>
        </w:rPr>
        <w:t xml:space="preserve"> </w:t>
      </w:r>
      <w:r>
        <w:rPr>
          <w:rFonts w:eastAsia="Times New Roman" w:cs="Times New Roman" w:ascii="Times New Roman" w:hAnsi="Times New Roman"/>
          <w:sz w:val="22"/>
          <w:szCs w:val="22"/>
          <w:lang w:eastAsia="pl-PL"/>
        </w:rPr>
        <w:t xml:space="preserve">jedynie w budynkach mieszkalnych, które </w:t>
      </w:r>
      <w:r>
        <w:rPr>
          <w:rFonts w:eastAsia="Times New Roman" w:cs="Times New Roman" w:ascii="Times New Roman" w:hAnsi="Times New Roman"/>
          <w:b/>
          <w:bCs/>
          <w:sz w:val="22"/>
          <w:szCs w:val="22"/>
          <w:lang w:eastAsia="pl-PL"/>
        </w:rPr>
        <w:t xml:space="preserve">posiadają odrębne pomieszczenie w budynku z przeznaczeniem </w:t>
      </w:r>
      <w:r>
        <w:rPr>
          <w:rFonts w:eastAsia="Times New Roman" w:cs="Times New Roman" w:ascii="Times New Roman" w:hAnsi="Times New Roman"/>
          <w:b/>
          <w:bCs/>
          <w:sz w:val="22"/>
          <w:szCs w:val="22"/>
          <w:u w:val="single"/>
          <w:lang w:eastAsia="pl-PL"/>
        </w:rPr>
        <w:t>tylko i wyłącznie na kotłownię o odpowiedniej kubaturze</w:t>
      </w:r>
      <w:r>
        <w:rPr>
          <w:rFonts w:eastAsia="Times New Roman" w:cs="Times New Roman" w:ascii="Times New Roman" w:hAnsi="Times New Roman"/>
          <w:sz w:val="22"/>
          <w:szCs w:val="22"/>
          <w:lang w:eastAsia="pl-PL"/>
        </w:rPr>
        <w:t xml:space="preserve">. Ponadto w ramach projektu mogą zostać zamontowane </w:t>
      </w:r>
      <w:r>
        <w:rPr>
          <w:rFonts w:eastAsia="Times New Roman" w:cs="Times New Roman" w:ascii="Times New Roman" w:hAnsi="Times New Roman"/>
          <w:b/>
          <w:bCs/>
          <w:sz w:val="22"/>
          <w:szCs w:val="22"/>
          <w:lang w:eastAsia="pl-PL"/>
        </w:rPr>
        <w:t>kotły dedykowane tylko do spalania biomasy</w:t>
      </w:r>
      <w:r>
        <w:rPr>
          <w:rFonts w:eastAsia="Times New Roman" w:cs="Times New Roman" w:ascii="Times New Roman" w:hAnsi="Times New Roman"/>
          <w:sz w:val="22"/>
          <w:szCs w:val="22"/>
          <w:lang w:eastAsia="pl-PL"/>
        </w:rPr>
        <w:t xml:space="preserve"> </w:t>
      </w:r>
      <w:r>
        <w:rPr>
          <w:rFonts w:eastAsia="Times New Roman" w:cs="Times New Roman" w:ascii="Times New Roman" w:hAnsi="Times New Roman"/>
          <w:sz w:val="22"/>
          <w:szCs w:val="22"/>
          <w:u w:val="single"/>
          <w:lang w:eastAsia="pl-PL"/>
        </w:rPr>
        <w:t>(bez możliwości montażu jakiegokolwiek dodatkowego awaryjnego rusztu do wykorzystania na spalanie paliw konwencjonalnych i bez możliwości przestawienia do spalania innych paliw)</w:t>
      </w:r>
      <w:r>
        <w:rPr>
          <w:rFonts w:eastAsia="Times New Roman" w:cs="Times New Roman" w:ascii="Times New Roman" w:hAnsi="Times New Roman"/>
          <w:sz w:val="22"/>
          <w:szCs w:val="22"/>
          <w:lang w:eastAsia="pl-PL"/>
        </w:rPr>
        <w:t>.</w:t>
      </w:r>
    </w:p>
    <w:p>
      <w:pPr>
        <w:pStyle w:val="Normal"/>
        <w:spacing w:lineRule="exact" w:line="280" w:before="0" w:after="120"/>
        <w:ind w:left="0" w:hanging="0"/>
        <w:jc w:val="right"/>
        <w:rPr>
          <w:rFonts w:ascii="Times New Roman" w:hAnsi="Times New Roman" w:cs="Times New Roman"/>
          <w:sz w:val="24"/>
          <w:szCs w:val="24"/>
        </w:rPr>
      </w:pPr>
      <w:r>
        <w:rPr>
          <w:rFonts w:eastAsia="Times New Roman" w:cs="Times New Roman" w:ascii="Times New Roman" w:hAnsi="Times New Roman"/>
          <w:b w:val="false"/>
          <w:bCs w:val="false"/>
          <w:sz w:val="23"/>
          <w:szCs w:val="23"/>
          <w:lang w:eastAsia="pl-PL"/>
        </w:rPr>
        <w:t>STRONA 1/4</w:t>
      </w:r>
    </w:p>
    <w:p>
      <w:pPr>
        <w:pStyle w:val="Normal"/>
        <w:spacing w:lineRule="auto" w:line="240" w:before="0" w:after="120"/>
        <w:jc w:val="both"/>
        <w:rPr>
          <w:rFonts w:ascii="Times New Roman" w:hAnsi="Times New Roman" w:eastAsia="Times New Roman" w:cs="Times New Roman"/>
          <w:sz w:val="23"/>
          <w:szCs w:val="23"/>
          <w:lang w:eastAsia="pl-PL"/>
        </w:rPr>
      </w:pPr>
      <w:r>
        <w:rPr>
          <w:rFonts w:cs="Times New Roman" w:ascii="Times New Roman" w:hAnsi="Times New Roman"/>
          <w:b/>
          <w:sz w:val="22"/>
          <w:szCs w:val="22"/>
        </w:rPr>
        <w:t xml:space="preserve">Szacunkowy finansowy udział Mieszkańca może wynosić </w:t>
      </w:r>
      <w:r>
        <w:rPr>
          <w:rFonts w:cs="Times New Roman" w:ascii="Times New Roman" w:hAnsi="Times New Roman"/>
          <w:b/>
          <w:sz w:val="22"/>
          <w:szCs w:val="22"/>
          <w:u w:val="single"/>
        </w:rPr>
        <w:t xml:space="preserve">około 6.500 zł – 8.400 zł, w zależności od wybranej mocy kotła na pellet </w:t>
      </w:r>
      <w:r>
        <w:rPr>
          <w:rFonts w:eastAsia="Times New Roman" w:cs="Times New Roman" w:ascii="Times New Roman" w:hAnsi="Times New Roman"/>
          <w:b/>
          <w:sz w:val="22"/>
          <w:szCs w:val="22"/>
          <w:u w:val="single"/>
          <w:lang w:eastAsia="pl-PL"/>
        </w:rPr>
        <w:t>oraz dodatkowo wszelkie koszty niekwalifikowane</w:t>
      </w:r>
      <w:r>
        <w:rPr>
          <w:rFonts w:eastAsia="Times New Roman" w:cs="Times New Roman" w:ascii="Times New Roman" w:hAnsi="Times New Roman"/>
          <w:sz w:val="22"/>
          <w:szCs w:val="22"/>
          <w:lang w:eastAsia="pl-PL"/>
        </w:rPr>
        <w:t xml:space="preserve"> takie jak np. wymiana wkładu kominowego, wykonanie kanału nawiewnego „Z”, zakup regulatora pokojowego, koszty robót budowlanych (np. burzenie lub budowa ścianki działowej, wylanie fundamentu pod kocioł), które mogą okazać się niezbędne do zapewnienia prawidłowego montażu i działania kotłów, itp.</w:t>
      </w:r>
    </w:p>
    <w:p>
      <w:pPr>
        <w:pStyle w:val="Normal"/>
        <w:spacing w:lineRule="auto" w:line="240" w:before="0" w:after="120"/>
        <w:jc w:val="both"/>
        <w:rPr>
          <w:rFonts w:ascii="Times New Roman" w:hAnsi="Times New Roman" w:eastAsia="Times New Roman" w:cs="Times New Roman"/>
          <w:sz w:val="23"/>
          <w:szCs w:val="23"/>
          <w:lang w:eastAsia="pl-PL"/>
        </w:rPr>
      </w:pPr>
      <w:r>
        <w:rPr>
          <w:rFonts w:eastAsia="Times New Roman" w:cs="Times New Roman" w:ascii="Times New Roman" w:hAnsi="Times New Roman"/>
          <w:sz w:val="22"/>
          <w:szCs w:val="22"/>
          <w:lang w:eastAsia="pl-PL"/>
        </w:rPr>
        <w:t xml:space="preserve">Podany koszt jest jedynie szacunkowy, oparty na dotychczasowych doświadczeniach. </w:t>
      </w:r>
      <w:r>
        <w:rPr>
          <w:rFonts w:eastAsia="Times New Roman" w:cs="Times New Roman" w:ascii="Times New Roman" w:hAnsi="Times New Roman"/>
          <w:b/>
          <w:bCs/>
          <w:sz w:val="22"/>
          <w:szCs w:val="22"/>
          <w:lang w:eastAsia="pl-PL"/>
        </w:rPr>
        <w:t>Ostateczna wysokość wkładu własnego zostanie ustalona po przeprowadzeniu procedury przetargowej.</w:t>
      </w:r>
    </w:p>
    <w:p>
      <w:pPr>
        <w:pStyle w:val="ListParagraph"/>
        <w:spacing w:lineRule="auto" w:line="240" w:before="0" w:after="120"/>
        <w:ind w:left="0" w:hanging="0"/>
        <w:contextualSpacing/>
        <w:jc w:val="both"/>
        <w:rPr>
          <w:rFonts w:ascii="Times New Roman" w:hAnsi="Times New Roman" w:cs="Times New Roman"/>
          <w:bCs/>
          <w:sz w:val="23"/>
          <w:szCs w:val="23"/>
        </w:rPr>
      </w:pPr>
      <w:r>
        <w:rPr>
          <w:rFonts w:cs="Times New Roman" w:ascii="Times New Roman" w:hAnsi="Times New Roman"/>
          <w:bCs/>
          <w:sz w:val="22"/>
          <w:szCs w:val="22"/>
        </w:rPr>
        <w:t xml:space="preserve">Mieszkaniec zainteresowany montażem kotłów na biomasę w przypadku </w:t>
      </w:r>
      <w:r>
        <w:rPr>
          <w:rFonts w:eastAsia="Calibri" w:cs="Times New Roman" w:ascii="Times New Roman" w:hAnsi="Times New Roman" w:eastAsiaTheme="minorHAnsi"/>
          <w:bCs/>
          <w:color w:val="auto"/>
          <w:kern w:val="0"/>
          <w:sz w:val="22"/>
          <w:szCs w:val="22"/>
          <w:lang w:val="pl-PL" w:eastAsia="en-US" w:bidi="ar-SA"/>
        </w:rPr>
        <w:t xml:space="preserve">otrzymania informacji o zakwalifikowaniu się do udziału w projekcie </w:t>
      </w:r>
      <w:r>
        <w:rPr>
          <w:rFonts w:cs="Times New Roman" w:ascii="Times New Roman" w:hAnsi="Times New Roman"/>
          <w:bCs/>
          <w:sz w:val="22"/>
          <w:szCs w:val="22"/>
        </w:rPr>
        <w:t>zobowiązany będzie do przygotowania kotłowni zgodnie z zaleceniami projektanta.</w:t>
      </w:r>
    </w:p>
    <w:p>
      <w:pPr>
        <w:pStyle w:val="ListParagraph"/>
        <w:spacing w:lineRule="auto" w:line="240" w:before="0" w:after="120"/>
        <w:ind w:left="284" w:hanging="284"/>
        <w:contextualSpacing/>
        <w:jc w:val="both"/>
        <w:rPr>
          <w:rFonts w:ascii="Times New Roman" w:hAnsi="Times New Roman" w:cs="Times New Roman"/>
          <w:b/>
          <w:b/>
          <w:i/>
          <w:i/>
          <w:sz w:val="23"/>
          <w:szCs w:val="23"/>
        </w:rPr>
      </w:pPr>
      <w:r>
        <w:rPr>
          <w:rStyle w:val="FontStyle16"/>
          <w:rFonts w:ascii="Times New Roman" w:hAnsi="Times New Roman"/>
          <w:b/>
          <w:i/>
          <w:sz w:val="22"/>
          <w:szCs w:val="22"/>
        </w:rPr>
        <w:t xml:space="preserve">Budynki nie oddane do użytkowania muszą być oddane </w:t>
      </w:r>
      <w:r>
        <w:rPr>
          <w:rStyle w:val="FontStyle16"/>
          <w:rFonts w:ascii="Times New Roman" w:hAnsi="Times New Roman"/>
          <w:b/>
          <w:i/>
          <w:sz w:val="22"/>
          <w:szCs w:val="22"/>
          <w:u w:val="single"/>
        </w:rPr>
        <w:t>przed dniem montażu instalacji.</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120"/>
        <w:ind w:left="0" w:hanging="425"/>
        <w:contextualSpacing/>
        <w:rPr>
          <w:rFonts w:ascii="Times New Roman" w:hAnsi="Times New Roman" w:cs="Times New Roman"/>
          <w:b/>
          <w:b/>
          <w:sz w:val="23"/>
          <w:szCs w:val="23"/>
        </w:rPr>
      </w:pPr>
      <w:r>
        <w:rPr>
          <w:rFonts w:cs="Times New Roman" w:ascii="Times New Roman" w:hAnsi="Times New Roman"/>
          <w:b/>
          <w:sz w:val="22"/>
          <w:szCs w:val="22"/>
        </w:rPr>
        <w:t>DALSZE CZYNNOŚCI W PRZYPADKU ZAKWALIFIKOWANIA SIĘ MIESZKAŃCA DO PROJEKTU.</w:t>
      </w:r>
    </w:p>
    <w:p>
      <w:pPr>
        <w:pStyle w:val="ListParagraph"/>
        <w:numPr>
          <w:ilvl w:val="0"/>
          <w:numId w:val="0"/>
        </w:numPr>
        <w:spacing w:lineRule="auto" w:line="240" w:before="0" w:after="120"/>
        <w:ind w:left="0" w:hanging="0"/>
        <w:contextualSpacing/>
        <w:jc w:val="both"/>
        <w:rPr>
          <w:rFonts w:ascii="Times New Roman" w:hAnsi="Times New Roman" w:cs="Times New Roman"/>
          <w:b/>
          <w:b/>
          <w:sz w:val="23"/>
          <w:szCs w:val="23"/>
        </w:rPr>
      </w:pPr>
      <w:r>
        <w:rPr>
          <w:rFonts w:cs="Times New Roman" w:ascii="Times New Roman" w:hAnsi="Times New Roman"/>
          <w:b/>
          <w:sz w:val="23"/>
          <w:szCs w:val="23"/>
        </w:rPr>
      </w:r>
    </w:p>
    <w:p>
      <w:pPr>
        <w:pStyle w:val="ListParagraph"/>
        <w:numPr>
          <w:ilvl w:val="0"/>
          <w:numId w:val="0"/>
        </w:numPr>
        <w:spacing w:lineRule="auto" w:line="240" w:before="0" w:after="120"/>
        <w:ind w:left="0" w:hanging="0"/>
        <w:contextualSpacing/>
        <w:jc w:val="both"/>
        <w:rPr>
          <w:rFonts w:ascii="Times New Roman" w:hAnsi="Times New Roman" w:cs="Times New Roman"/>
          <w:b/>
          <w:b/>
          <w:sz w:val="23"/>
          <w:szCs w:val="23"/>
        </w:rPr>
      </w:pPr>
      <w:r>
        <w:rPr>
          <w:rFonts w:cs="Times New Roman" w:ascii="Times New Roman" w:hAnsi="Times New Roman"/>
          <w:sz w:val="22"/>
          <w:szCs w:val="22"/>
        </w:rPr>
        <w:t xml:space="preserve">W przypadku zakwalifikowania się do udziału w projekcie Gmina przeprowadzi dodatkowe audyty sprawdzające dane zawarte w ankietach oraz warunki techniczne. W przypadku pełnej zgodności i potwierdzenia możliwości realizacji danej instalacji, Mieszkańcy zostaną powiadomieni  telefonicznie lub drogą mailową o terminie przybycia do </w:t>
      </w:r>
      <w:r>
        <w:rPr>
          <w:rFonts w:cs="Times New Roman" w:ascii="Times New Roman" w:hAnsi="Times New Roman"/>
          <w:b/>
          <w:sz w:val="22"/>
          <w:szCs w:val="22"/>
        </w:rPr>
        <w:t xml:space="preserve">Urzędu Gminy wraz z dowodem osobistym </w:t>
      </w:r>
      <w:r>
        <w:rPr>
          <w:rFonts w:eastAsia="Calibri" w:cs="Times New Roman" w:ascii="Times New Roman" w:hAnsi="Times New Roman" w:eastAsiaTheme="minorHAnsi"/>
          <w:b/>
          <w:color w:val="auto"/>
          <w:kern w:val="0"/>
          <w:sz w:val="22"/>
          <w:szCs w:val="22"/>
          <w:lang w:val="pl-PL" w:eastAsia="en-US" w:bidi="ar-SA"/>
        </w:rPr>
        <w:t>w celu</w:t>
      </w:r>
      <w:r>
        <w:rPr>
          <w:rFonts w:cs="Times New Roman" w:ascii="Times New Roman" w:hAnsi="Times New Roman"/>
          <w:b/>
          <w:sz w:val="22"/>
          <w:szCs w:val="22"/>
        </w:rPr>
        <w:t xml:space="preserve"> podpisania umowy dotyczącej wzajemnych zobowiązań stron pod względem organizacyjnym i finansowym. W zawartej umowie uwzględnione zostaną zapisy dot. </w:t>
      </w:r>
      <w:r>
        <w:rPr>
          <w:rFonts w:cs="Times New Roman" w:ascii="Times New Roman" w:hAnsi="Times New Roman"/>
          <w:b/>
          <w:sz w:val="22"/>
          <w:szCs w:val="22"/>
          <w:u w:val="single"/>
        </w:rPr>
        <w:t>wniesienia udziału własnego w kosztach realizacji projektu (będzie możliwość płatności w 2 ratach).</w:t>
      </w:r>
    </w:p>
    <w:p>
      <w:pPr>
        <w:pStyle w:val="ListParagraph"/>
        <w:spacing w:lineRule="exact" w:line="280" w:before="0" w:after="0"/>
        <w:ind w:left="0" w:hanging="0"/>
        <w:contextualSpacing/>
        <w:jc w:val="both"/>
        <w:rPr>
          <w:rFonts w:ascii="Times New Roman" w:hAnsi="Times New Roman" w:cs="Times New Roman"/>
        </w:rPr>
      </w:pPr>
      <w:r>
        <w:rPr>
          <w:rFonts w:cs="Times New Roman" w:ascii="Times New Roman" w:hAnsi="Times New Roman"/>
        </w:rPr>
      </w:r>
    </w:p>
    <w:p>
      <w:pPr>
        <w:pStyle w:val="ListParagraph"/>
        <w:spacing w:lineRule="exact" w:line="280" w:before="0" w:after="0"/>
        <w:ind w:left="0" w:hanging="0"/>
        <w:contextualSpacing/>
        <w:jc w:val="right"/>
        <w:rPr>
          <w:rFonts w:ascii="Times New Roman" w:hAnsi="Times New Roman" w:cs="Times New Roman"/>
        </w:rPr>
      </w:pPr>
      <w:r>
        <w:rPr>
          <w:rFonts w:cs="Times New Roman" w:ascii="Times New Roman" w:hAnsi="Times New Roman"/>
        </w:rPr>
      </w:r>
    </w:p>
    <w:p>
      <w:pPr>
        <w:pStyle w:val="ListParagraph"/>
        <w:spacing w:lineRule="exact" w:line="280" w:before="0" w:after="0"/>
        <w:ind w:left="0" w:hanging="0"/>
        <w:contextualSpacing/>
        <w:jc w:val="right"/>
        <w:rPr>
          <w:rFonts w:ascii="Times New Roman" w:hAnsi="Times New Roman" w:cs="Times New Roman"/>
        </w:rPr>
      </w:pPr>
      <w:r>
        <w:rPr>
          <w:rFonts w:cs="Times New Roman" w:ascii="Times New Roman" w:hAnsi="Times New Roman"/>
        </w:rPr>
      </w:r>
    </w:p>
    <w:p>
      <w:pPr>
        <w:pStyle w:val="ListParagraph"/>
        <w:spacing w:lineRule="exact" w:line="280" w:before="0" w:after="0"/>
        <w:ind w:left="0" w:hanging="0"/>
        <w:contextualSpacing/>
        <w:jc w:val="right"/>
        <w:rPr>
          <w:rFonts w:ascii="Times New Roman" w:hAnsi="Times New Roman" w:cs="Times New Roman"/>
        </w:rPr>
      </w:pPr>
      <w:r>
        <w:rPr>
          <w:rFonts w:cs="Times New Roman" w:ascii="Times New Roman" w:hAnsi="Times New Roman"/>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exact" w:line="280" w:before="0" w:after="0"/>
        <w:ind w:left="0" w:hanging="0"/>
        <w:contextualSpacing/>
        <w:jc w:val="right"/>
        <w:rPr/>
      </w:pPr>
      <w:r>
        <w:rPr>
          <w:rFonts w:cs="Times New Roman" w:ascii="Times New Roman" w:hAnsi="Times New Roman"/>
          <w:sz w:val="22"/>
          <w:szCs w:val="22"/>
        </w:rPr>
        <w:t>STRONA 2/4</w:t>
      </w:r>
    </w:p>
    <w:sectPr>
      <w:type w:val="nextPage"/>
      <w:pgSz w:w="11906" w:h="16838"/>
      <w:pgMar w:left="850" w:right="849" w:header="0" w:top="567"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345" w:hanging="360"/>
      </w:pPr>
      <w:rPr>
        <w:sz w:val="23"/>
        <w:b/>
        <w:szCs w:val="26"/>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21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9263c"/>
    <w:rPr>
      <w:b/>
      <w:bCs/>
    </w:rPr>
  </w:style>
  <w:style w:type="character" w:styleId="Czeinternetowe">
    <w:name w:val="Łącze internetowe"/>
    <w:basedOn w:val="DefaultParagraphFont"/>
    <w:uiPriority w:val="99"/>
    <w:semiHidden/>
    <w:unhideWhenUsed/>
    <w:rsid w:val="0049263c"/>
    <w:rPr>
      <w:color w:val="0000FF"/>
      <w:u w:val="single"/>
    </w:rPr>
  </w:style>
  <w:style w:type="character" w:styleId="FontStyle16" w:customStyle="1">
    <w:name w:val="Font Style16"/>
    <w:basedOn w:val="DefaultParagraphFont"/>
    <w:uiPriority w:val="99"/>
    <w:qFormat/>
    <w:rsid w:val="000072a2"/>
    <w:rPr>
      <w:rFonts w:ascii="Times New Roman" w:hAnsi="Times New Roman" w:cs="Times New Roman"/>
      <w:color w:val="000000"/>
      <w:sz w:val="22"/>
      <w:szCs w:val="22"/>
    </w:rPr>
  </w:style>
  <w:style w:type="character" w:styleId="FontStyle14" w:customStyle="1">
    <w:name w:val="Font Style14"/>
    <w:basedOn w:val="DefaultParagraphFont"/>
    <w:uiPriority w:val="99"/>
    <w:qFormat/>
    <w:rsid w:val="000072a2"/>
    <w:rPr>
      <w:rFonts w:ascii="Times New Roman" w:hAnsi="Times New Roman" w:cs="Times New Roman"/>
      <w:i/>
      <w:iCs/>
      <w:color w:val="000000"/>
      <w:sz w:val="22"/>
      <w:szCs w:val="22"/>
    </w:rPr>
  </w:style>
  <w:style w:type="character" w:styleId="FontStyle31" w:customStyle="1">
    <w:name w:val="Font Style31"/>
    <w:basedOn w:val="DefaultParagraphFont"/>
    <w:uiPriority w:val="99"/>
    <w:qFormat/>
    <w:rsid w:val="00b85898"/>
    <w:rPr>
      <w:rFonts w:ascii="Calibri" w:hAnsi="Calibri" w:cs="Calibri"/>
      <w:color w:val="000000"/>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7621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762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F38F-E060-4DAC-A0E3-0CA91F5D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LibreOffice/6.3.3.2$Windows_X86_64 LibreOffice_project/a64200df03143b798afd1ec74a12ab50359878ed</Application>
  <Pages>2</Pages>
  <Words>674</Words>
  <Characters>4435</Characters>
  <CharactersWithSpaces>5082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2019-04-12T11:33:00Z</dcterms:created>
  <dc:creator>DBaj</dc:creator>
  <dc:description/>
  <dc:language>pl-PL</dc:language>
  <cp:lastModifiedBy/>
  <cp:lastPrinted>2020-07-31T09:02:11Z</cp:lastPrinted>
  <dcterms:modified xsi:type="dcterms:W3CDTF">2020-07-31T09:24:54Z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